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9A" w:rsidRPr="00D65B9A" w:rsidRDefault="00D65B9A" w:rsidP="00D65B9A">
      <w:pPr>
        <w:spacing w:after="0" w:line="240" w:lineRule="auto"/>
        <w:rPr>
          <w:rFonts w:ascii="PT Astra Serif" w:hAnsi="PT Astra Serif" w:cs="Tahoma"/>
          <w:b/>
          <w:bCs/>
          <w:shd w:val="clear" w:color="auto" w:fill="FFFFFF"/>
        </w:rPr>
      </w:pPr>
      <w:r w:rsidRPr="00D65B9A">
        <w:rPr>
          <w:rFonts w:ascii="PT Astra Serif" w:hAnsi="PT Astra Serif" w:cs="Tahoma"/>
          <w:b/>
          <w:bCs/>
          <w:shd w:val="clear" w:color="auto" w:fill="FFFFFF"/>
        </w:rPr>
        <w:t>Памятка для населения - ВЫСОКОПАТОГЕННЫЙ ГРИПП ПТИЦ!</w:t>
      </w:r>
    </w:p>
    <w:p w:rsidR="00D65B9A" w:rsidRPr="00D65B9A" w:rsidRDefault="00D65B9A" w:rsidP="00D65B9A">
      <w:pPr>
        <w:spacing w:after="0" w:line="240" w:lineRule="auto"/>
        <w:ind w:firstLine="709"/>
        <w:jc w:val="center"/>
        <w:rPr>
          <w:rFonts w:ascii="PT Astra Serif" w:hAnsi="PT Astra Serif" w:cs="Tahoma"/>
          <w:b/>
          <w:bCs/>
          <w:shd w:val="clear" w:color="auto" w:fill="FFFFFF"/>
        </w:rPr>
      </w:pPr>
    </w:p>
    <w:p w:rsidR="0041612D" w:rsidRPr="00D65B9A" w:rsidRDefault="00D65B9A" w:rsidP="00D65B9A">
      <w:pPr>
        <w:spacing w:after="0" w:line="240" w:lineRule="auto"/>
        <w:rPr>
          <w:rFonts w:ascii="PT Astra Serif" w:hAnsi="PT Astra Serif"/>
        </w:rPr>
      </w:pPr>
      <w:r w:rsidRPr="00D65B9A">
        <w:rPr>
          <w:rFonts w:ascii="PT Astra Serif" w:hAnsi="PT Astra Serif" w:cs="Tahoma"/>
          <w:b/>
          <w:bCs/>
          <w:shd w:val="clear" w:color="auto" w:fill="FFFFFF"/>
        </w:rPr>
        <w:t>ВЫСОКОПАТОГЕННЫЙ ГРИПП ПТИЦ</w:t>
      </w:r>
      <w:r w:rsidRPr="00D65B9A">
        <w:rPr>
          <w:rFonts w:ascii="PT Astra Serif" w:hAnsi="PT Astra Serif" w:cs="Tahoma"/>
          <w:shd w:val="clear" w:color="auto" w:fill="FFFFFF"/>
        </w:rPr>
        <w:t> 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</w:t>
      </w:r>
      <w:bookmarkStart w:id="0" w:name="_GoBack"/>
      <w:bookmarkEnd w:id="0"/>
      <w:r w:rsidRPr="00D65B9A">
        <w:rPr>
          <w:rFonts w:ascii="PT Astra Serif" w:hAnsi="PT Astra Serif" w:cs="Tahoma"/>
          <w:shd w:val="clear" w:color="auto" w:fill="FFFFFF"/>
        </w:rPr>
        <w:t xml:space="preserve"> яйценоскость падает до 100%. Возбудителем заболевания является РНК-содержащий вирус с сегментированным геномом семейства 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Orthomyxoviridae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, рода 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Influenzaevirus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>, типа А.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 xml:space="preserve">К 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высокопатогенному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высокопатогенным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 штаммом вируса, часто протекает молниеносно, бессимптомно и приводит к 100%-ному летальному исходу.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Данное заболевание характеризуется потенциально высокой опасностью возбудителя для человека.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b/>
          <w:bCs/>
          <w:u w:val="single"/>
          <w:shd w:val="clear" w:color="auto" w:fill="FFFFFF"/>
        </w:rPr>
        <w:t>Источники вирусов гриппа птиц в природе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"бессмертие". С помощью перелетных птиц эта болезнь распространяется на большие расстояния.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  при прямом контакте восприимчивого поголовья с инфицированной птицей -  воздушно-капельный путь передачи.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b/>
          <w:bCs/>
          <w:u w:val="single"/>
          <w:shd w:val="clear" w:color="auto" w:fill="FFFFFF"/>
        </w:rPr>
        <w:t>Опасен ли грипп птиц для человека?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b/>
          <w:bCs/>
          <w:u w:val="single"/>
          <w:shd w:val="clear" w:color="auto" w:fill="FFFFFF"/>
        </w:rPr>
        <w:t>Симптомы гриппа птиц у домашних птиц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дискоординация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коньюктивит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, помутнение роговицы и слепота, диарея. Отмечается опухание и почернение гребня, 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синюшность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 сережек, отечность подкожной клетчатки головы, шеи.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 xml:space="preserve"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</w:t>
      </w:r>
      <w:r w:rsidRPr="00D65B9A">
        <w:rPr>
          <w:rFonts w:ascii="PT Astra Serif" w:hAnsi="PT Astra Serif" w:cs="Tahoma"/>
          <w:shd w:val="clear" w:color="auto" w:fill="FFFFFF"/>
        </w:rPr>
        <w:lastRenderedPageBreak/>
        <w:t>симптомов (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высокопатогенный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 грипп птиц). Гибель птицы наступает в течение 24-72 часов.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b/>
          <w:bCs/>
          <w:u w:val="single"/>
          <w:shd w:val="clear" w:color="auto" w:fill="FFFFFF"/>
        </w:rPr>
        <w:t>Профилактика гриппа птиц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2. Предоставлять специалистам в области ветеринарии по их требованию птиц для осмотра.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3. Выполнять указания специалистов в области ветеринарии о проведении мероприятий по профилактике и борьбе с гриппом птиц.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5. До прибытия специалистов принять меры по изоляции птиц, подозреваемых в заболевании.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D65B9A">
        <w:rPr>
          <w:rFonts w:ascii="PT Astra Serif" w:hAnsi="PT Astra Serif" w:cs="Tahoma"/>
          <w:shd w:val="clear" w:color="auto" w:fill="FFFFFF"/>
        </w:rPr>
        <w:t>засечивание</w:t>
      </w:r>
      <w:proofErr w:type="spellEnd"/>
      <w:r w:rsidRPr="00D65B9A">
        <w:rPr>
          <w:rFonts w:ascii="PT Astra Serif" w:hAnsi="PT Astra Serif" w:cs="Tahoma"/>
          <w:shd w:val="clear" w:color="auto" w:fill="FFFFFF"/>
        </w:rPr>
        <w:t xml:space="preserve"> окон и дверей).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11. Убой домашней птицы, предназначенной для реализации, осуществлять на специализированных предприятиях.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b/>
          <w:bCs/>
          <w:u w:val="single"/>
          <w:shd w:val="clear" w:color="auto" w:fill="FFFFFF"/>
        </w:rPr>
        <w:t>Профилактика гриппа птиц у людей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1.Соблюдать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2. Избегать контакта с подозрительной в заболевании или павшей птицей.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3.Осуществлять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4. 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соответствия, удостоверение о качестве).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5.Употреблять в пищу мясо птицы и яйцо после термической обработки: яйцо варить не менее 10 минут, мясо – не менее 30 минут при температуре 100°С.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6. Исключить контакт с водоплавающими и синантропными птицами (голуби, воробьи, вороны, чайки, утки, галки и пр.).</w:t>
      </w:r>
      <w:r w:rsidRPr="00D65B9A">
        <w:rPr>
          <w:rFonts w:ascii="PT Astra Serif" w:hAnsi="PT Astra Serif" w:cs="Tahoma"/>
        </w:rPr>
        <w:br/>
      </w:r>
      <w:r w:rsidRPr="00D65B9A">
        <w:rPr>
          <w:rFonts w:ascii="PT Astra Serif" w:hAnsi="PT Astra Serif" w:cs="Tahoma"/>
          <w:shd w:val="clear" w:color="auto" w:fill="FFFFFF"/>
        </w:rPr>
        <w:t>7. Без крайней надобности не посещать регионы, неблагополучные по гриппу птиц.</w:t>
      </w:r>
    </w:p>
    <w:sectPr w:rsidR="0041612D" w:rsidRPr="00D6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56"/>
    <w:rsid w:val="0041612D"/>
    <w:rsid w:val="00D65B9A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59F5"/>
  <w15:chartTrackingRefBased/>
  <w15:docId w15:val="{367CDA05-D6D7-44CB-AB87-D03A9560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2022-11-11T11:22:00Z</cp:lastPrinted>
  <dcterms:created xsi:type="dcterms:W3CDTF">2022-11-11T11:22:00Z</dcterms:created>
  <dcterms:modified xsi:type="dcterms:W3CDTF">2022-11-11T11:22:00Z</dcterms:modified>
</cp:coreProperties>
</file>